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86" w:rsidRPr="00017B4D" w:rsidRDefault="00842BD5" w:rsidP="00017B4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17B4D">
        <w:rPr>
          <w:rFonts w:ascii="Times New Roman" w:hAnsi="Times New Roman" w:cs="Times New Roman"/>
          <w:b/>
          <w:sz w:val="28"/>
          <w:lang w:val="ru-RU"/>
        </w:rPr>
        <w:t xml:space="preserve">Украина. Ратифицировано соглашение об </w:t>
      </w:r>
      <w:proofErr w:type="spellStart"/>
      <w:r w:rsidRPr="00017B4D">
        <w:rPr>
          <w:rFonts w:ascii="Times New Roman" w:hAnsi="Times New Roman" w:cs="Times New Roman"/>
          <w:b/>
          <w:sz w:val="28"/>
          <w:lang w:val="ru-RU"/>
        </w:rPr>
        <w:t>избежании</w:t>
      </w:r>
      <w:proofErr w:type="spellEnd"/>
      <w:r w:rsidRPr="00017B4D">
        <w:rPr>
          <w:rFonts w:ascii="Times New Roman" w:hAnsi="Times New Roman" w:cs="Times New Roman"/>
          <w:b/>
          <w:sz w:val="28"/>
          <w:lang w:val="ru-RU"/>
        </w:rPr>
        <w:t xml:space="preserve"> двойного налогообложения с Люксембургом.</w:t>
      </w:r>
    </w:p>
    <w:p w:rsidR="00842BD5" w:rsidRPr="00017B4D" w:rsidRDefault="00842BD5" w:rsidP="00017B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B4D">
        <w:rPr>
          <w:rFonts w:ascii="Times New Roman" w:hAnsi="Times New Roman" w:cs="Times New Roman"/>
          <w:sz w:val="24"/>
          <w:szCs w:val="24"/>
          <w:lang w:val="ru-RU"/>
        </w:rPr>
        <w:t>14 марта 2017 года Украина ратифиц</w:t>
      </w:r>
      <w:r w:rsidR="00017B4D" w:rsidRPr="00017B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ровала </w:t>
      </w:r>
      <w:r w:rsidR="002161CE" w:rsidRPr="00017B4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оговор об </w:t>
      </w:r>
      <w:proofErr w:type="spellStart"/>
      <w:r w:rsidRPr="00017B4D">
        <w:rPr>
          <w:rFonts w:ascii="Times New Roman" w:hAnsi="Times New Roman" w:cs="Times New Roman"/>
          <w:sz w:val="24"/>
          <w:szCs w:val="24"/>
          <w:lang w:val="ru-RU"/>
        </w:rPr>
        <w:t>избежании</w:t>
      </w:r>
      <w:proofErr w:type="spellEnd"/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 двойного налогообложения</w:t>
      </w:r>
      <w:r w:rsidR="00017B4D">
        <w:rPr>
          <w:rFonts w:ascii="Times New Roman" w:hAnsi="Times New Roman" w:cs="Times New Roman"/>
          <w:sz w:val="24"/>
          <w:szCs w:val="24"/>
          <w:lang w:val="ru-RU"/>
        </w:rPr>
        <w:t xml:space="preserve"> с Люксембургом</w:t>
      </w:r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, подписанный 06 сентября 1997 года и Протокол к Конвенции  от 30 сентября 2016 года. </w:t>
      </w:r>
    </w:p>
    <w:p w:rsidR="00842BD5" w:rsidRPr="00017B4D" w:rsidRDefault="00842BD5" w:rsidP="00017B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нормы </w:t>
      </w:r>
      <w:r w:rsidR="006A5864">
        <w:rPr>
          <w:rFonts w:ascii="Times New Roman" w:hAnsi="Times New Roman" w:cs="Times New Roman"/>
          <w:sz w:val="24"/>
          <w:szCs w:val="24"/>
          <w:lang w:val="ru-RU"/>
        </w:rPr>
        <w:t>Протокола, опубликованы Министерством Финансов,</w:t>
      </w:r>
      <w:bookmarkStart w:id="0" w:name="_GoBack"/>
      <w:bookmarkEnd w:id="0"/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 описаны ниже:</w:t>
      </w:r>
    </w:p>
    <w:p w:rsidR="002161CE" w:rsidRPr="00017B4D" w:rsidRDefault="00842BD5" w:rsidP="00017B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1.       Дивиденды: </w:t>
      </w:r>
      <w:r w:rsidR="002161CE"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 общая ставка 15%; 5% - для дивидендов, получаемых компанией, владеющей не менее 20% капитала компании, которая дивиденды выплачивает;</w:t>
      </w:r>
    </w:p>
    <w:p w:rsidR="00842BD5" w:rsidRPr="00017B4D" w:rsidRDefault="00017B4D" w:rsidP="00017B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B4D">
        <w:rPr>
          <w:rFonts w:ascii="Times New Roman" w:hAnsi="Times New Roman" w:cs="Times New Roman"/>
          <w:sz w:val="24"/>
          <w:szCs w:val="24"/>
          <w:lang w:val="ru-RU"/>
        </w:rPr>
        <w:t>2.       Проценты: общая ставка 10%; 5% - для процентов, уплачиваемых в связи с продажей в кредит промышленного, коммерческого или научного оборудования; процентов по банковскому займу;</w:t>
      </w:r>
    </w:p>
    <w:p w:rsidR="00842BD5" w:rsidRPr="00017B4D" w:rsidRDefault="00842BD5" w:rsidP="00017B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3.       Роялти: </w:t>
      </w:r>
      <w:r w:rsidR="002161CE" w:rsidRPr="00017B4D">
        <w:rPr>
          <w:rFonts w:ascii="Times New Roman" w:hAnsi="Times New Roman" w:cs="Times New Roman"/>
          <w:sz w:val="24"/>
          <w:szCs w:val="24"/>
          <w:lang w:val="ru-RU"/>
        </w:rPr>
        <w:t>общая ставка 10%; 5% - для роялти в отношении авторских прав на научные произведения, патент, торгов</w:t>
      </w:r>
      <w:r w:rsidR="00017B4D" w:rsidRPr="00017B4D">
        <w:rPr>
          <w:rFonts w:ascii="Times New Roman" w:hAnsi="Times New Roman" w:cs="Times New Roman"/>
          <w:sz w:val="24"/>
          <w:szCs w:val="24"/>
          <w:lang w:val="ru-RU"/>
        </w:rPr>
        <w:t>ую марку</w:t>
      </w:r>
      <w:r w:rsidR="002161CE" w:rsidRPr="00017B4D">
        <w:rPr>
          <w:rFonts w:ascii="Times New Roman" w:hAnsi="Times New Roman" w:cs="Times New Roman"/>
          <w:sz w:val="24"/>
          <w:szCs w:val="24"/>
          <w:lang w:val="ru-RU"/>
        </w:rPr>
        <w:t>, секрет</w:t>
      </w:r>
      <w:r w:rsidR="00017B4D" w:rsidRPr="00017B4D">
        <w:rPr>
          <w:rFonts w:ascii="Times New Roman" w:hAnsi="Times New Roman" w:cs="Times New Roman"/>
          <w:sz w:val="24"/>
          <w:szCs w:val="24"/>
          <w:lang w:val="ru-RU"/>
        </w:rPr>
        <w:t>ную формулу</w:t>
      </w:r>
      <w:r w:rsidR="002161CE" w:rsidRPr="00017B4D">
        <w:rPr>
          <w:rFonts w:ascii="Times New Roman" w:hAnsi="Times New Roman" w:cs="Times New Roman"/>
          <w:sz w:val="24"/>
          <w:szCs w:val="24"/>
          <w:lang w:val="ru-RU"/>
        </w:rPr>
        <w:t>, процесс</w:t>
      </w:r>
      <w:r w:rsidR="00017B4D"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 или информацию</w:t>
      </w:r>
      <w:r w:rsidR="002161CE"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промышленного, коммерческого или научного опыта.</w:t>
      </w:r>
    </w:p>
    <w:p w:rsidR="00017B4D" w:rsidRPr="00017B4D" w:rsidRDefault="00017B4D" w:rsidP="00017B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Ратификация Конвенции и Протокола направлена на создание эффективной двусторонней договорно-правовой базы для </w:t>
      </w:r>
      <w:proofErr w:type="spellStart"/>
      <w:r w:rsidRPr="00017B4D">
        <w:rPr>
          <w:rFonts w:ascii="Times New Roman" w:hAnsi="Times New Roman" w:cs="Times New Roman"/>
          <w:sz w:val="24"/>
          <w:szCs w:val="24"/>
          <w:lang w:val="ru-RU"/>
        </w:rPr>
        <w:t>избежания</w:t>
      </w:r>
      <w:proofErr w:type="spellEnd"/>
      <w:r w:rsidRPr="00017B4D">
        <w:rPr>
          <w:rFonts w:ascii="Times New Roman" w:hAnsi="Times New Roman" w:cs="Times New Roman"/>
          <w:sz w:val="24"/>
          <w:szCs w:val="24"/>
          <w:lang w:val="ru-RU"/>
        </w:rPr>
        <w:t xml:space="preserve"> двойного налогообложения и предотвращение налоговых уклонений относительно налогов на доходы во взаимоотношениях между Украиной и Великим Герцогством Люксембург.</w:t>
      </w:r>
    </w:p>
    <w:p w:rsidR="00842BD5" w:rsidRPr="00017B4D" w:rsidRDefault="00842BD5" w:rsidP="00017B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B4D">
        <w:rPr>
          <w:rFonts w:ascii="Times New Roman" w:hAnsi="Times New Roman" w:cs="Times New Roman"/>
          <w:sz w:val="24"/>
          <w:szCs w:val="24"/>
          <w:lang w:val="ru-RU"/>
        </w:rPr>
        <w:t>Соглашение вступит в силу после того, как стороны уведомят друг друга о завершении ратификационных процедур</w:t>
      </w:r>
      <w:r w:rsidR="00017B4D" w:rsidRPr="00017B4D">
        <w:rPr>
          <w:rFonts w:ascii="Times New Roman" w:hAnsi="Times New Roman" w:cs="Times New Roman"/>
          <w:sz w:val="24"/>
          <w:szCs w:val="24"/>
          <w:lang w:val="ru-RU"/>
        </w:rPr>
        <w:t>. Люксембург по состоянию на сегодня не уведомлял о ратификации Соглашения.</w:t>
      </w:r>
    </w:p>
    <w:sectPr w:rsidR="00842BD5" w:rsidRPr="00017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D1"/>
    <w:rsid w:val="00017B4D"/>
    <w:rsid w:val="00192886"/>
    <w:rsid w:val="002161CE"/>
    <w:rsid w:val="006A5864"/>
    <w:rsid w:val="00842BD5"/>
    <w:rsid w:val="00A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2017-03-23T14:40:00Z</dcterms:created>
  <dcterms:modified xsi:type="dcterms:W3CDTF">2017-03-24T10:22:00Z</dcterms:modified>
</cp:coreProperties>
</file>