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E" w:rsidRPr="004241D3" w:rsidRDefault="00D1099A" w:rsidP="004241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uk-UA"/>
        </w:rPr>
      </w:pPr>
      <w:bookmarkStart w:id="0" w:name="_GoBack"/>
      <w:r w:rsidRPr="004241D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ru-RU" w:eastAsia="uk-UA"/>
        </w:rPr>
        <w:t>Регистрация компании в Гонконге</w:t>
      </w:r>
    </w:p>
    <w:p w:rsidR="00D1099A" w:rsidRPr="004241D3" w:rsidRDefault="00D1099A" w:rsidP="004241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:rsidR="00ED5C02" w:rsidRPr="004241D3" w:rsidRDefault="00E45281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Для принятия решения о регистрации </w:t>
      </w:r>
      <w:r w:rsidR="00C53DC1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компании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="00C53DC1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="00C53DC1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Гонконге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="002770A5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ознакомьтесь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с общей информацией по данной юрисдикции</w:t>
      </w:r>
      <w:r w:rsidR="00C53DC1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.</w:t>
      </w:r>
    </w:p>
    <w:p w:rsidR="00E45281" w:rsidRPr="004241D3" w:rsidRDefault="00E45281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</w:p>
    <w:p w:rsidR="00846CA7" w:rsidRPr="004241D3" w:rsidRDefault="00E45281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Гонконг -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специальный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административный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район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в составе КНР. Данный статус был присвоен в 1997 году </w:t>
      </w:r>
      <w:r w:rsidR="00ED5C0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договор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ом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ED5C0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между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ED5C0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КНР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ED5C0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ED5C0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Великобританией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Это предполагает продление действия основной части </w:t>
      </w:r>
      <w:r w:rsidR="00955894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законов,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а также политической и финансовой сист</w:t>
      </w:r>
      <w:r w:rsidR="00CC12C0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е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мы Гонконга в неизменном состоянии </w:t>
      </w:r>
      <w:r w:rsidR="00846CA7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до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846CA7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2047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846CA7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года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57FFE" w:rsidRPr="004241D3" w:rsidRDefault="00257FFE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Ранее 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обслуживал практически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все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государства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Азии и Тихого океан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. На данный момент </w:t>
      </w:r>
      <w:r w:rsidR="000E0783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это 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</w:rPr>
        <w:t xml:space="preserve">один 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из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</w:rPr>
        <w:t xml:space="preserve"> 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крупнейших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</w:rPr>
        <w:t xml:space="preserve"> 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мировых портов, а также центр промышленности, знаменитый своей 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невысокой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ценой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изготовления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товаров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.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Для возможности конкурировать с другими государствами Азии Гонконг перенаправил часть бизнеса в русло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предоставления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финансовых услуг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Данный ход помог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 достичь значительных результатов</w:t>
      </w:r>
      <w:r w:rsidR="000E0783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 На данный момент Гонконг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:</w:t>
      </w:r>
    </w:p>
    <w:p w:rsidR="00257FFE" w:rsidRPr="004241D3" w:rsidRDefault="00257FFE" w:rsidP="004241D3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3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й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величине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денежны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й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центр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планеты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(после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Нью-Йорка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Лондона)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;</w:t>
      </w:r>
    </w:p>
    <w:p w:rsidR="00257FFE" w:rsidRPr="004241D3" w:rsidRDefault="00257FFE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9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величине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экономик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мира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;</w:t>
      </w:r>
    </w:p>
    <w:p w:rsidR="00257FFE" w:rsidRPr="004241D3" w:rsidRDefault="00257FFE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11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перечне</w:t>
      </w:r>
      <w:r w:rsidR="00797629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самых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больших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экспортеров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797629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услуг</w:t>
      </w:r>
      <w:r w:rsidR="000E0783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;</w:t>
      </w:r>
    </w:p>
    <w:p w:rsidR="000E0783" w:rsidRPr="004241D3" w:rsidRDefault="000E0783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занимает 5е место по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объему внешних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активов;</w:t>
      </w:r>
    </w:p>
    <w:p w:rsidR="000E0783" w:rsidRPr="004241D3" w:rsidRDefault="000E0783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- 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6е место по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объему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валютного</w:t>
      </w:r>
      <w:r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оборота;</w:t>
      </w:r>
    </w:p>
    <w:p w:rsidR="000E0783" w:rsidRPr="004241D3" w:rsidRDefault="000E0783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- имеет самую крупную в Азии рыночную капитализацию фондовой биржи (не учитывая Китай).</w:t>
      </w:r>
    </w:p>
    <w:p w:rsidR="00257FFE" w:rsidRPr="004241D3" w:rsidRDefault="00257FFE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ВВП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душу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населения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797629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Гонконга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выше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797629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данного показателя таких стран, как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Англи</w:t>
      </w:r>
      <w:r w:rsidR="00797629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я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Канад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а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Австрали</w:t>
      </w:r>
      <w:r w:rsidR="00797629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я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0E0783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При регистрации </w:t>
      </w:r>
      <w:r w:rsidR="00D1099A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компании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в</w:t>
      </w:r>
      <w:r w:rsidR="00A9763F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Гонконге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стоит учитывать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 что здесь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расположено самое большое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количество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международных банков во всем мире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включая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80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из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100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основных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учреждений,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это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региональная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штаб-квартира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больше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чем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3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000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транснациональных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фирм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1992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года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функционирует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самый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загруженный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контейнерный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порт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мире,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чья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пропускная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дееспособность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каждый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год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возрастает на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20%.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удовой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реестр данного порта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является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стандартом качества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занимает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четырнадцатое место среди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всех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портов.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оследовательная политика п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равительств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благоприятств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ует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развитию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бизнеса</w:t>
      </w:r>
      <w:r w:rsidR="000E0783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и регистрации новых компаний в Гонконге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Иные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государства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мегаполис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ы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Азиатско-</w:t>
      </w:r>
      <w:r w:rsidR="00A9763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тихоокеанского</w:t>
      </w:r>
      <w:r w:rsidR="00A9763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региона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такие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как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Шанхай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или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же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Сингапур,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имеют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все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шансы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составить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конкурен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цию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Гонконгу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качестве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денежн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или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торгов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ых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центр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ов, однако воспроизвести уникальное сочетание восточной мудрости и западного профессионализма вряд ли возможно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является единственным 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канал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ом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для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экспорта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китайских товаров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Запад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lastRenderedPageBreak/>
        <w:t>комфортн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базой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для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регистрации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фирм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Гонконге,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которые учувствуют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освоении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расширяющейся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экономики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Китая.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Регистрация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="00D1099A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компании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Гонконге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особенности</w:t>
      </w:r>
      <w:r w:rsidR="00715FEC"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налогообложения: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действует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территориальный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принцип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налогообложения.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Налогом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прибыль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облагается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только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прибыль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полученная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из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источников,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расположенных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территории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Гонконга,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или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же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полученная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, как результат деятельности </w:t>
      </w:r>
      <w:r w:rsidR="00B51AA7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компании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на территории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(ст.15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Закона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"О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налоговой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администрации");</w:t>
      </w: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Установлена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довольно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невысокая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ставка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прибыль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-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16,5%;</w:t>
      </w: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Нет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косвенных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налогов;</w:t>
      </w: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Нет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прирост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капитала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дивидендов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роялти,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получаемы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или</w:t>
      </w:r>
      <w:r w:rsidR="00715FEC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же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отправляемы</w:t>
      </w:r>
      <w:r w:rsidR="00231D28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х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рубеж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</w:p>
    <w:p w:rsidR="00040172" w:rsidRPr="004241D3" w:rsidRDefault="0004017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</w:p>
    <w:p w:rsidR="00040172" w:rsidRPr="004241D3" w:rsidRDefault="00040172" w:rsidP="004241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</w:pP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Преимущества регистрации компании в Гонконге:</w:t>
      </w:r>
    </w:p>
    <w:p w:rsidR="004A47C1" w:rsidRPr="004241D3" w:rsidRDefault="004A47C1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достаточно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мало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ограничений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зарубежные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инвестиции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движение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D28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доходов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капиталов,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что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гарантирует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свободное</w:t>
      </w:r>
      <w:r w:rsidR="00A773AF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перемещение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средств.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231822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Нет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773A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валютного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контроля,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A773AF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работают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освобожденные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от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налогов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рынки,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торгующие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золотом,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акциями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фьючерсами.</w:t>
      </w:r>
    </w:p>
    <w:p w:rsidR="00715FEC" w:rsidRPr="004241D3" w:rsidRDefault="00715FEC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15FEC" w:rsidRPr="004241D3" w:rsidRDefault="00A773AF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Управление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банковскими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счетами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Гонконге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комфортно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и доступно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.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В</w:t>
      </w:r>
      <w:r w:rsidR="00715FEC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большинстве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международных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банков</w:t>
      </w:r>
      <w:r w:rsidR="00715FEC" w:rsidRPr="004241D3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управление счетами </w:t>
      </w:r>
      <w:r w:rsidRPr="004241D3">
        <w:rPr>
          <w:rStyle w:val="tooltip"/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 xml:space="preserve">происходит через </w:t>
      </w:r>
      <w:r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«Интернет-банкинг</w:t>
      </w:r>
      <w:r w:rsidR="00231822" w:rsidRPr="004241D3"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  <w:t>».</w:t>
      </w:r>
    </w:p>
    <w:p w:rsidR="002770A5" w:rsidRPr="004241D3" w:rsidRDefault="002770A5" w:rsidP="00424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DFDFD"/>
          <w:lang w:val="ru-RU"/>
        </w:rPr>
      </w:pPr>
    </w:p>
    <w:p w:rsidR="00F81D7B" w:rsidRDefault="002770A5" w:rsidP="004241D3">
      <w:pPr>
        <w:spacing w:after="0" w:line="240" w:lineRule="auto"/>
        <w:ind w:firstLine="284"/>
        <w:jc w:val="center"/>
        <w:rPr>
          <w:sz w:val="24"/>
          <w:szCs w:val="24"/>
          <w:lang w:val="ru-RU"/>
        </w:rPr>
      </w:pPr>
      <w:r w:rsidRPr="004241D3">
        <w:rPr>
          <w:rFonts w:ascii="Times New Roman" w:hAnsi="Times New Roman" w:cs="Times New Roman"/>
          <w:b/>
          <w:sz w:val="28"/>
          <w:szCs w:val="24"/>
          <w:shd w:val="clear" w:color="auto" w:fill="FDFDFD"/>
          <w:lang w:val="ru-RU"/>
        </w:rPr>
        <w:t>Ниже приведены схемы работы зарегистрированной в Гонконге компании (оффшор в Гонконге).</w:t>
      </w:r>
      <w:r w:rsidR="00F81D7B" w:rsidRPr="004241D3">
        <w:rPr>
          <w:sz w:val="28"/>
          <w:szCs w:val="24"/>
          <w:lang w:val="ru-RU"/>
        </w:rPr>
        <w:t xml:space="preserve">           </w:t>
      </w:r>
      <w:bookmarkEnd w:id="0"/>
      <w:r w:rsidR="00F81D7B">
        <w:rPr>
          <w:rFonts w:eastAsia="Times New Roman" w:cs="Times New Roman"/>
          <w:b/>
          <w:bCs/>
          <w:noProof/>
          <w:kern w:val="36"/>
          <w:sz w:val="24"/>
          <w:szCs w:val="24"/>
          <w:lang w:val="ru-RU" w:eastAsia="ru-RU"/>
        </w:rPr>
        <w:drawing>
          <wp:inline distT="0" distB="0" distL="0" distR="0" wp14:anchorId="6FED5F89" wp14:editId="00770282">
            <wp:extent cx="6113780" cy="2275205"/>
            <wp:effectExtent l="0" t="0" r="1270" b="0"/>
            <wp:docPr id="2" name="Рисунок 2" descr="J:\Walton\сайт\картинки\схема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Walton\сайт\картинки\схема1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7B" w:rsidRDefault="00F81D7B" w:rsidP="0033432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2770A5" w:rsidRPr="00334327" w:rsidRDefault="00F81D7B" w:rsidP="0033432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val="ru-RU" w:eastAsia="ru-RU"/>
        </w:rPr>
        <w:lastRenderedPageBreak/>
        <w:drawing>
          <wp:inline distT="0" distB="0" distL="0" distR="0" wp14:anchorId="4D35B212" wp14:editId="1FFD28BE">
            <wp:extent cx="6120765" cy="3676267"/>
            <wp:effectExtent l="0" t="0" r="0" b="635"/>
            <wp:docPr id="1" name="Рисунок 1" descr="J:\Walton\сайт\картинки\схема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alton\сайт\картинки\схема2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0A5" w:rsidRPr="0033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32" w:rsidRDefault="00F62232" w:rsidP="00D1099A">
      <w:pPr>
        <w:spacing w:after="0" w:line="240" w:lineRule="auto"/>
      </w:pPr>
      <w:r>
        <w:separator/>
      </w:r>
    </w:p>
  </w:endnote>
  <w:endnote w:type="continuationSeparator" w:id="0">
    <w:p w:rsidR="00F62232" w:rsidRDefault="00F62232" w:rsidP="00D1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32" w:rsidRDefault="00F62232" w:rsidP="00D1099A">
      <w:pPr>
        <w:spacing w:after="0" w:line="240" w:lineRule="auto"/>
      </w:pPr>
      <w:r>
        <w:separator/>
      </w:r>
    </w:p>
  </w:footnote>
  <w:footnote w:type="continuationSeparator" w:id="0">
    <w:p w:rsidR="00F62232" w:rsidRDefault="00F62232" w:rsidP="00D1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3"/>
    <w:rsid w:val="00016311"/>
    <w:rsid w:val="00040172"/>
    <w:rsid w:val="000D66F9"/>
    <w:rsid w:val="000E0783"/>
    <w:rsid w:val="00231822"/>
    <w:rsid w:val="00231D28"/>
    <w:rsid w:val="00257FFE"/>
    <w:rsid w:val="002770A5"/>
    <w:rsid w:val="00334327"/>
    <w:rsid w:val="004241D3"/>
    <w:rsid w:val="004A47C1"/>
    <w:rsid w:val="00581F48"/>
    <w:rsid w:val="005A03B1"/>
    <w:rsid w:val="005F31DC"/>
    <w:rsid w:val="00715FEC"/>
    <w:rsid w:val="00771457"/>
    <w:rsid w:val="00797629"/>
    <w:rsid w:val="00846CA7"/>
    <w:rsid w:val="00911E6C"/>
    <w:rsid w:val="00955894"/>
    <w:rsid w:val="00A30E75"/>
    <w:rsid w:val="00A54203"/>
    <w:rsid w:val="00A773AF"/>
    <w:rsid w:val="00A9763F"/>
    <w:rsid w:val="00B51AA7"/>
    <w:rsid w:val="00BA6B1F"/>
    <w:rsid w:val="00C53DC1"/>
    <w:rsid w:val="00CC12C0"/>
    <w:rsid w:val="00D1099A"/>
    <w:rsid w:val="00D36C3E"/>
    <w:rsid w:val="00D822F9"/>
    <w:rsid w:val="00DB3CDB"/>
    <w:rsid w:val="00DE2A5C"/>
    <w:rsid w:val="00E45281"/>
    <w:rsid w:val="00ED5C02"/>
    <w:rsid w:val="00F62232"/>
    <w:rsid w:val="00F81D7B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9A1A-EBED-4D1C-86E7-20EB4BE0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C53DC1"/>
  </w:style>
  <w:style w:type="character" w:customStyle="1" w:styleId="tooltip">
    <w:name w:val="tooltip"/>
    <w:basedOn w:val="a0"/>
    <w:rsid w:val="00231822"/>
  </w:style>
  <w:style w:type="paragraph" w:styleId="a3">
    <w:name w:val="Balloon Text"/>
    <w:basedOn w:val="a"/>
    <w:link w:val="a4"/>
    <w:uiPriority w:val="99"/>
    <w:semiHidden/>
    <w:unhideWhenUsed/>
    <w:rsid w:val="002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9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9A"/>
  </w:style>
  <w:style w:type="paragraph" w:styleId="a7">
    <w:name w:val="footer"/>
    <w:basedOn w:val="a"/>
    <w:link w:val="a8"/>
    <w:uiPriority w:val="99"/>
    <w:unhideWhenUsed/>
    <w:rsid w:val="00D109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User</cp:lastModifiedBy>
  <cp:revision>17</cp:revision>
  <dcterms:created xsi:type="dcterms:W3CDTF">2015-12-11T16:29:00Z</dcterms:created>
  <dcterms:modified xsi:type="dcterms:W3CDTF">2016-07-19T09:31:00Z</dcterms:modified>
</cp:coreProperties>
</file>