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Нидерланды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proofErr w:type="spellStart"/>
      <w:proofErr w:type="gram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Нидерла́нды</w:t>
      </w:r>
      <w:proofErr w:type="spellEnd"/>
      <w:proofErr w:type="gram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нидерл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proofErr w:type="gram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Nederland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— государство, состоящее из западноевропейской части и островов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Бонайре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Синт-Эстатиус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Саба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Карибском море (называемых также Карибскими Нидерландами).</w:t>
      </w:r>
      <w:proofErr w:type="gram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Западной Европе территория омывается Северным морем (длина береговой линии — 451 км) и граничит с Германией (577 км) и Бельгией (450 км). Вместе с островами Аруба, Кюрасао и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Синт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-Мартен, имеющими особый статус (самоуправляемое государственное образование), Нидерланды входят в </w:t>
      </w:r>
      <w:proofErr w:type="spellStart"/>
      <w:proofErr w:type="gram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Короле́вство</w:t>
      </w:r>
      <w:proofErr w:type="spellEnd"/>
      <w:proofErr w:type="gram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Нидерла́ндов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нидерл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proofErr w:type="gram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Koninkrijk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der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Nederlanden</w:t>
      </w:r>
      <w:proofErr w:type="spell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</w:t>
      </w:r>
      <w:proofErr w:type="gramEnd"/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Отношения между членами королевства регулируются Хартией Королевства Нидерландов, принятой в 1954 году.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Площадь территории в европейской части 41 526 км² (суша — 33 888 км², вода — 7637 км²), население — 16 500 000 чел. Площадь территории в Карибском море 993 км², население — 300 000 чел.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Официальный язык – нидерландский, многие говорят на английском. Валюта –  евро (</w:t>
      </w: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</w:t>
      </w: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). Валютный контроль –  отсутствует. Система права – основывается на гражданском праве.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Королевство Нидерландов - Исключительно холдинговая юрисдикция, с возможностью оптимального распределения дивидендов через голландские компании в низконалоговые юрисдикции, а также возможностью аналогичного транзита платежей в виде роялти и процентов по займу.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20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Эта страна привлекательна для реинвестирования собственного оффшорного капитала в дочерние проекты, возможностью перераспределения активов внутри группы компаний, продажи активов, в том числе недвижимости компании.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0EE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A20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0EE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Особенности: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Требование к минимальном уставному капиталу (18000 евро) - отменено начиная с октября 2012 года (за исключением компаний, подлежащих лицензированию или осуществляющих регулируемые виды деятельности).</w:t>
      </w:r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Однако компания должна выпустить минимум одну </w:t>
      </w:r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акцию</w:t>
      </w:r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и она должна быть оплачена частично либо полностью. Валюта уставного капитала компании может быть любая.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 xml:space="preserve">Минимальное количество директоров – один.  Директором может быть как </w:t>
      </w:r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физическое</w:t>
      </w:r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так и юридическое лицо. </w:t>
      </w:r>
      <w:proofErr w:type="spellStart"/>
      <w:r w:rsidRPr="00A20EED">
        <w:rPr>
          <w:rFonts w:ascii="Times New Roman" w:hAnsi="Times New Roman"/>
          <w:sz w:val="24"/>
          <w:szCs w:val="24"/>
          <w:lang w:val="ru-RU"/>
        </w:rPr>
        <w:t>Резидентность</w:t>
      </w:r>
      <w:proofErr w:type="spellEnd"/>
      <w:r w:rsidRPr="00A20EED">
        <w:rPr>
          <w:rFonts w:ascii="Times New Roman" w:hAnsi="Times New Roman"/>
          <w:sz w:val="24"/>
          <w:szCs w:val="24"/>
          <w:lang w:val="ru-RU"/>
        </w:rPr>
        <w:t xml:space="preserve"> директоров не имеет значения, но для получения налоговых льгот, компания должна иметь директора – резидента Нидерландов, или чтобы большинство директоров были резидентами.  Информация  о директоре доступна в реестре. Директор как официальное лицо компании несет полную ответственность за ее деятельность. 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>Выдача доверенности номинальным директором осуществляется только под конкретные сделки. Генеральные доверенности не запрещены, однако получить подобный документ практически невозможно.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>Сведения об одном акционере подаются для регистрации в торговой палате. При наличии двух акционерах данные не подаются.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>Существует обязанность по ведению бухгалтерского учета и ежегодной налоговой отчетности.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>Секретарь не предусмотрен в обязательной структуре.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 xml:space="preserve">Компания обязана держать реестр  акционеров в котором перечислены имена и адреса всех акционеров, количество выпущенных акций и </w:t>
      </w:r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суммы</w:t>
      </w:r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оплаченные на каждую акцию.</w:t>
      </w:r>
    </w:p>
    <w:p w:rsidR="00A20EED" w:rsidRPr="00A20EED" w:rsidRDefault="00A20EED" w:rsidP="00A20EED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>При открытии счета в Голландии подписантом будет номинальный директор. Подписывается специальный договор между номинальным управляющим по счету и бенефициаром.</w:t>
      </w:r>
    </w:p>
    <w:p w:rsidR="00A20EED" w:rsidRPr="00A20EED" w:rsidRDefault="00A20EED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20EED">
        <w:rPr>
          <w:rFonts w:ascii="Times New Roman" w:hAnsi="Times New Roman" w:cs="Times New Roman"/>
          <w:sz w:val="24"/>
          <w:szCs w:val="24"/>
          <w:u w:val="single"/>
          <w:lang w:val="ru-RU"/>
        </w:rPr>
        <w:t>Налоговые преимущества:</w:t>
      </w:r>
    </w:p>
    <w:p w:rsidR="00A20EED" w:rsidRPr="00A20EED" w:rsidRDefault="00A20EED" w:rsidP="00A20EE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 xml:space="preserve">Голландская компания, владеющая не меньше 5% акций зарубежной компании освобождается от уплаты </w:t>
      </w:r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налога</w:t>
      </w:r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на дивиденды полученные от этой компании, а также от налога на прирост капитала от продажи ее акций.</w:t>
      </w:r>
    </w:p>
    <w:p w:rsidR="00A20EED" w:rsidRPr="00A20EED" w:rsidRDefault="00A20EED" w:rsidP="00A20EE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lastRenderedPageBreak/>
        <w:t>Голландская компания не платит налог у источника на выплату роялти. Компания может держать права на такие формы интеллектуальной собственности как торговые марки, патенты, и др.</w:t>
      </w:r>
    </w:p>
    <w:p w:rsidR="00A20EED" w:rsidRPr="00A20EED" w:rsidRDefault="00A20EED" w:rsidP="00A20EE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 xml:space="preserve">Голландская компания не платит налог на выплачиваемые по предоставленному ей кредиту проценты.  Выплата процентов в пользу голландской компании облагается налогом у источника по минимальной ставке либо вообще не облагается в силу договоров об </w:t>
      </w:r>
      <w:proofErr w:type="spellStart"/>
      <w:r w:rsidRPr="00A20EED">
        <w:rPr>
          <w:rFonts w:ascii="Times New Roman" w:hAnsi="Times New Roman"/>
          <w:sz w:val="24"/>
          <w:szCs w:val="24"/>
          <w:lang w:val="ru-RU"/>
        </w:rPr>
        <w:t>избежании</w:t>
      </w:r>
      <w:proofErr w:type="spellEnd"/>
      <w:r w:rsidRPr="00A20EED">
        <w:rPr>
          <w:rFonts w:ascii="Times New Roman" w:hAnsi="Times New Roman"/>
          <w:sz w:val="24"/>
          <w:szCs w:val="24"/>
          <w:lang w:val="ru-RU"/>
        </w:rPr>
        <w:t xml:space="preserve"> двойного налогообложения.</w:t>
      </w:r>
    </w:p>
    <w:p w:rsidR="00A20EED" w:rsidRPr="00A20EED" w:rsidRDefault="00A20EED" w:rsidP="00A20EED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20EED">
        <w:rPr>
          <w:rFonts w:ascii="Times New Roman" w:hAnsi="Times New Roman"/>
          <w:sz w:val="24"/>
          <w:szCs w:val="24"/>
          <w:lang w:val="ru-RU"/>
        </w:rPr>
        <w:t xml:space="preserve">Налог на прибыль зависит от размера прибыли: если прибыль до 200 </w:t>
      </w:r>
      <w:proofErr w:type="spellStart"/>
      <w:proofErr w:type="gramStart"/>
      <w:r w:rsidRPr="00A20EED">
        <w:rPr>
          <w:rFonts w:ascii="Times New Roman" w:hAnsi="Times New Roman"/>
          <w:sz w:val="24"/>
          <w:szCs w:val="24"/>
          <w:lang w:val="ru-RU"/>
        </w:rPr>
        <w:t>тыс</w:t>
      </w:r>
      <w:proofErr w:type="spellEnd"/>
      <w:proofErr w:type="gramEnd"/>
      <w:r w:rsidRPr="00A20EED">
        <w:rPr>
          <w:rFonts w:ascii="Times New Roman" w:hAnsi="Times New Roman"/>
          <w:sz w:val="24"/>
          <w:szCs w:val="24"/>
          <w:lang w:val="ru-RU"/>
        </w:rPr>
        <w:t xml:space="preserve"> евро применяется ставка – 20%, если свыше 200 </w:t>
      </w:r>
      <w:proofErr w:type="spellStart"/>
      <w:r w:rsidRPr="00A20EED">
        <w:rPr>
          <w:rFonts w:ascii="Times New Roman" w:hAnsi="Times New Roman"/>
          <w:sz w:val="24"/>
          <w:szCs w:val="24"/>
          <w:lang w:val="ru-RU"/>
        </w:rPr>
        <w:t>тыс</w:t>
      </w:r>
      <w:proofErr w:type="spellEnd"/>
      <w:r w:rsidRPr="00A20EED">
        <w:rPr>
          <w:rFonts w:ascii="Times New Roman" w:hAnsi="Times New Roman"/>
          <w:sz w:val="24"/>
          <w:szCs w:val="24"/>
          <w:lang w:val="ru-RU"/>
        </w:rPr>
        <w:t xml:space="preserve"> – 25,5%. </w:t>
      </w:r>
    </w:p>
    <w:p w:rsidR="00665117" w:rsidRPr="00A20EED" w:rsidRDefault="00665117" w:rsidP="00A20E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665117" w:rsidRPr="00A20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1153"/>
    <w:multiLevelType w:val="hybridMultilevel"/>
    <w:tmpl w:val="1034FE6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15EB1"/>
    <w:multiLevelType w:val="hybridMultilevel"/>
    <w:tmpl w:val="E2A8E3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ED"/>
    <w:rsid w:val="00251669"/>
    <w:rsid w:val="002C126D"/>
    <w:rsid w:val="00490108"/>
    <w:rsid w:val="004D4805"/>
    <w:rsid w:val="00567CA9"/>
    <w:rsid w:val="00665117"/>
    <w:rsid w:val="00820652"/>
    <w:rsid w:val="00992BC9"/>
    <w:rsid w:val="009A0844"/>
    <w:rsid w:val="009B7297"/>
    <w:rsid w:val="00A20EED"/>
    <w:rsid w:val="00A424AB"/>
    <w:rsid w:val="00B25984"/>
    <w:rsid w:val="00B3606C"/>
    <w:rsid w:val="00B41304"/>
    <w:rsid w:val="00D55F85"/>
    <w:rsid w:val="00E72D67"/>
    <w:rsid w:val="00EE5E11"/>
    <w:rsid w:val="00F62FD3"/>
    <w:rsid w:val="00F6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1400</Characters>
  <Application>Microsoft Office Word</Application>
  <DocSecurity>0</DocSecurity>
  <Lines>11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2014-01-24T14:04:00Z</dcterms:created>
  <dcterms:modified xsi:type="dcterms:W3CDTF">2014-01-24T14:05:00Z</dcterms:modified>
</cp:coreProperties>
</file>